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162" w:rsidRDefault="007D634E" w:rsidP="005E21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5E28DF" w:rsidRPr="00550091" w:rsidRDefault="007D634E" w:rsidP="005E21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550091" w:rsidRPr="00550091">
        <w:rPr>
          <w:rFonts w:ascii="Times New Roman" w:hAnsi="Times New Roman" w:cs="Times New Roman"/>
          <w:b/>
          <w:color w:val="000000"/>
          <w:sz w:val="24"/>
          <w:szCs w:val="24"/>
        </w:rPr>
        <w:t>174</w:t>
      </w:r>
    </w:p>
    <w:p w:rsidR="005E28DF" w:rsidRPr="007D634E" w:rsidRDefault="00550091" w:rsidP="005E2162">
      <w:pPr>
        <w:ind w:firstLine="70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31.12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 w:rsidR="00840407" w:rsidRPr="00550091">
        <w:rPr>
          <w:rFonts w:ascii="Times New Roman" w:hAnsi="Times New Roman" w:cs="Times New Roman"/>
          <w:color w:val="000000"/>
          <w:spacing w:val="-2"/>
          <w:sz w:val="24"/>
          <w:szCs w:val="24"/>
        </w:rPr>
        <w:t>5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550091" w:rsidRDefault="00550091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0091">
        <w:rPr>
          <w:rFonts w:ascii="Times New Roman" w:hAnsi="Times New Roman" w:cs="Times New Roman"/>
          <w:color w:val="000000"/>
          <w:sz w:val="24"/>
          <w:szCs w:val="24"/>
        </w:rPr>
        <w:t>от 31.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0407" w:rsidRPr="005500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874">
        <w:rPr>
          <w:rFonts w:ascii="Times New Roman" w:hAnsi="Times New Roman" w:cs="Times New Roman"/>
          <w:color w:val="000000"/>
          <w:sz w:val="24"/>
          <w:szCs w:val="24"/>
        </w:rPr>
        <w:t>№ </w:t>
      </w:r>
      <w:r w:rsidRPr="0055009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840407" w:rsidRPr="0055009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55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18553,6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550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3311,2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550091">
        <w:rPr>
          <w:rFonts w:ascii="Times New Roman" w:hAnsi="Times New Roman" w:cs="Times New Roman"/>
          <w:color w:val="000000"/>
          <w:sz w:val="24"/>
          <w:szCs w:val="24"/>
        </w:rPr>
        <w:t>18553,6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550091">
        <w:rPr>
          <w:rFonts w:ascii="Times New Roman" w:hAnsi="Times New Roman" w:cs="Times New Roman"/>
          <w:color w:val="000000"/>
          <w:sz w:val="24"/>
          <w:szCs w:val="24"/>
        </w:rPr>
        <w:t>3311,2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3167,5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lastRenderedPageBreak/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550091" w:rsidRDefault="00550091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3311,2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550091" w:rsidRDefault="00550091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6,4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5E2162" w:rsidRDefault="005E2162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550091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550091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3304,8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550091" w:rsidP="00A84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  <w:r w:rsidR="00A841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обеспечения функций органов местного самоуправления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A841D5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3246,8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A841D5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58,0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550F2"/>
    <w:rsid w:val="00197D20"/>
    <w:rsid w:val="00263910"/>
    <w:rsid w:val="003922DF"/>
    <w:rsid w:val="003A5A5D"/>
    <w:rsid w:val="00463295"/>
    <w:rsid w:val="004835E1"/>
    <w:rsid w:val="004F1B21"/>
    <w:rsid w:val="00550091"/>
    <w:rsid w:val="00561B2F"/>
    <w:rsid w:val="005E2162"/>
    <w:rsid w:val="005E28DF"/>
    <w:rsid w:val="0065703E"/>
    <w:rsid w:val="00787F65"/>
    <w:rsid w:val="007D634E"/>
    <w:rsid w:val="00840407"/>
    <w:rsid w:val="00876EE9"/>
    <w:rsid w:val="0088405F"/>
    <w:rsid w:val="00896CE5"/>
    <w:rsid w:val="008E6587"/>
    <w:rsid w:val="00913591"/>
    <w:rsid w:val="00A3294A"/>
    <w:rsid w:val="00A50A93"/>
    <w:rsid w:val="00A841D5"/>
    <w:rsid w:val="00AB6922"/>
    <w:rsid w:val="00AE7292"/>
    <w:rsid w:val="00AF0118"/>
    <w:rsid w:val="00B8778A"/>
    <w:rsid w:val="00BA6391"/>
    <w:rsid w:val="00BB0E73"/>
    <w:rsid w:val="00C20F62"/>
    <w:rsid w:val="00C80D36"/>
    <w:rsid w:val="00CF2EBE"/>
    <w:rsid w:val="00DC449B"/>
    <w:rsid w:val="00E17A91"/>
    <w:rsid w:val="00E765D6"/>
    <w:rsid w:val="00E83F7E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6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24</cp:revision>
  <cp:lastPrinted>2016-05-18T02:15:00Z</cp:lastPrinted>
  <dcterms:created xsi:type="dcterms:W3CDTF">2013-10-14T09:35:00Z</dcterms:created>
  <dcterms:modified xsi:type="dcterms:W3CDTF">2016-05-18T02:16:00Z</dcterms:modified>
</cp:coreProperties>
</file>